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87595" w:rsidRPr="00487595" w:rsidTr="00487595"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487595" w:rsidRPr="00487595" w:rsidRDefault="00487595" w:rsidP="004875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begin"/>
            </w:r>
            <w:r w:rsidRPr="0048759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instrText xml:space="preserve"> HYPERLINK "http://www.vashpsixolog.ru/educating-students/66-recommendations-students-from-the-psychology/438-recommendations-from-the-psychology-students-stress" </w:instrText>
            </w:r>
            <w:r w:rsidRPr="0048759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separate"/>
            </w:r>
            <w:r w:rsidRPr="0048759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u w:val="single"/>
                <w:lang w:eastAsia="ru-RU"/>
              </w:rPr>
              <w:t>Рекомендации от психолога школьникам. Стресс.</w:t>
            </w:r>
            <w:r w:rsidRPr="00487595">
              <w:rPr>
                <w:rFonts w:ascii="Arial" w:eastAsia="Times New Roman" w:hAnsi="Arial" w:cs="Arial"/>
                <w:b/>
                <w:bCs/>
                <w:color w:val="D78807"/>
                <w:sz w:val="32"/>
                <w:szCs w:val="32"/>
                <w:lang w:eastAsia="ru-RU"/>
              </w:rPr>
              <w:fldChar w:fldCharType="end"/>
            </w:r>
            <w:bookmarkEnd w:id="0"/>
          </w:p>
        </w:tc>
      </w:tr>
    </w:tbl>
    <w:p w:rsidR="00487595" w:rsidRPr="00487595" w:rsidRDefault="00487595" w:rsidP="004875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6"/>
      </w:tblGrid>
      <w:tr w:rsidR="00487595" w:rsidRPr="00487595" w:rsidTr="00487595">
        <w:tc>
          <w:tcPr>
            <w:tcW w:w="0" w:type="auto"/>
            <w:shd w:val="clear" w:color="auto" w:fill="FFFFFF"/>
            <w:vAlign w:val="center"/>
            <w:hideMark/>
          </w:tcPr>
          <w:p w:rsidR="00487595" w:rsidRPr="00487595" w:rsidRDefault="00487595" w:rsidP="0048759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Просвещение школьников - Рекомендации школьникам от психолога</w:t>
            </w:r>
          </w:p>
        </w:tc>
      </w:tr>
      <w:tr w:rsidR="00487595" w:rsidRPr="00487595" w:rsidTr="00487595">
        <w:tc>
          <w:tcPr>
            <w:tcW w:w="0" w:type="auto"/>
            <w:shd w:val="clear" w:color="auto" w:fill="FFFFFF"/>
            <w:hideMark/>
          </w:tcPr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noProof/>
                <w:color w:val="333333"/>
                <w:sz w:val="32"/>
                <w:szCs w:val="32"/>
                <w:lang w:eastAsia="ru-RU"/>
              </w:rPr>
              <w:drawing>
                <wp:anchor distT="0" distB="0" distL="47625" distR="47625" simplePos="0" relativeHeight="251659264" behindDoc="0" locked="0" layoutInCell="1" allowOverlap="0" wp14:anchorId="1CB40CDF" wp14:editId="542F2E81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38250" cy="1524000"/>
                  <wp:effectExtent l="0" t="0" r="0" b="0"/>
                  <wp:wrapSquare wrapText="bothSides"/>
                  <wp:docPr id="1" name="Рисунок 1" descr="Тревож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ревож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Признаки стресса узнаваемы: потливость, бессонница, ощущение подавленности, повышенное кровяное давление и т. д. Наблюдай за собой.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После отдыха приступай к решению проблемы. Не канючь, занимайся делом!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Выдели в своей жизни моменты, которые никак не сможешь изменить, и перестань беспокоиться по </w:t>
            </w: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br/>
              <w:t>их поводу. Не наказывай себя за уже сделанные ошибки беспокойством и тоской. Сделай так, чтобы это не повторялось.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 xml:space="preserve">• Тебе плохо, попробуй поговорить с родителями. Если это не удалось, то найди того человека, которому доверяешь, и </w:t>
            </w: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lastRenderedPageBreak/>
              <w:t>поговори с ним. Носить все в себе вредно для здоровья. Задумайся над этим!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Помогает поднять, настроение поход в магазин. Купи себе несколько мелочей. Это всегда приятно.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Если подавленность не проходит несколько недель, обратись к врачу-невропатологу. Может, причина твоей хандры в болезни?</w:t>
            </w:r>
          </w:p>
          <w:p w:rsidR="00487595" w:rsidRPr="00487595" w:rsidRDefault="00487595" w:rsidP="00487595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</w:pPr>
            <w:r w:rsidRPr="00487595">
              <w:rPr>
                <w:rFonts w:ascii="Arial" w:eastAsia="Times New Roman" w:hAnsi="Arial" w:cs="Arial"/>
                <w:color w:val="333333"/>
                <w:sz w:val="32"/>
                <w:szCs w:val="32"/>
                <w:lang w:eastAsia="ru-RU"/>
              </w:rPr>
              <w:t>• И последнее: время обязательно залечит раны! Не углубляйся в депрессию — ищи решение!</w:t>
            </w:r>
          </w:p>
        </w:tc>
      </w:tr>
    </w:tbl>
    <w:p w:rsidR="00C177A1" w:rsidRDefault="00C177A1"/>
    <w:sectPr w:rsidR="00C17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95"/>
    <w:rsid w:val="00487595"/>
    <w:rsid w:val="00C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CBB04C-F2E0-4896-8298-2ABAE04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2019-01-20T08:14:00Z</dcterms:created>
  <dcterms:modified xsi:type="dcterms:W3CDTF">2019-01-20T08:15:00Z</dcterms:modified>
</cp:coreProperties>
</file>